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443038" cy="594192"/>
            <wp:effectExtent b="0" l="0" r="0" t="0"/>
            <wp:wrapNone/>
            <wp:docPr descr="Logo, company name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5941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350" w:right="-144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u w:val="none"/>
          <w:shd w:fill="auto" w:val="clear"/>
          <w:vertAlign w:val="baseline"/>
          <w:rtl w:val="0"/>
        </w:rPr>
        <w:t xml:space="preserve"> -- Bell Schedule</w:t>
      </w:r>
    </w:p>
    <w:tbl>
      <w:tblPr>
        <w:tblStyle w:val="Table1"/>
        <w:tblW w:w="9015.0" w:type="dxa"/>
        <w:jc w:val="left"/>
        <w:tblInd w:w="157.99999999999997" w:type="dxa"/>
        <w:tblLayout w:type="fixed"/>
        <w:tblLook w:val="0000"/>
      </w:tblPr>
      <w:tblGrid>
        <w:gridCol w:w="2085"/>
        <w:gridCol w:w="2325"/>
        <w:gridCol w:w="1635"/>
        <w:gridCol w:w="2970"/>
        <w:tblGridChange w:id="0">
          <w:tblGrid>
            <w:gridCol w:w="2085"/>
            <w:gridCol w:w="2325"/>
            <w:gridCol w:w="1635"/>
            <w:gridCol w:w="2970"/>
          </w:tblGrid>
        </w:tblGridChange>
      </w:tblGrid>
      <w:tr>
        <w:trPr>
          <w:cantSplit w:val="1"/>
          <w:trHeight w:val="288.2432432432433" w:hRule="atLeast"/>
          <w:tblHeader w:val="1"/>
        </w:trPr>
        <w:tc>
          <w:tcPr>
            <w:gridSpan w:val="4"/>
            <w:tcBorders>
              <w:top w:color="008000" w:space="0" w:sz="4" w:val="single"/>
              <w:left w:color="008000" w:space="0" w:sz="4" w:val="single"/>
              <w:bottom w:color="000000" w:space="0" w:sz="8" w:val="single"/>
              <w:right w:color="008000" w:space="0" w:sz="4" w:val="single"/>
            </w:tcBorders>
            <w:shd w:fill="ffcfa0" w:val="clear"/>
            <w:vAlign w:val="center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KINDERGARTEN</w:t>
            </w:r>
          </w:p>
        </w:tc>
      </w:tr>
      <w:tr>
        <w:trPr>
          <w:cantSplit w:val="1"/>
          <w:trHeight w:val="560.472972972973" w:hRule="atLeast"/>
          <w:tblHeader w:val="1"/>
        </w:trPr>
        <w:tc>
          <w:tcPr>
            <w:gridSpan w:val="2"/>
            <w:tcBorders>
              <w:top w:color="000000" w:space="0" w:sz="8" w:val="single"/>
              <w:left w:color="008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color w:val="008000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sz w:val="18"/>
                <w:szCs w:val="18"/>
                <w:rtl w:val="0"/>
              </w:rPr>
              <w:t xml:space="preserve">(M, Tu, Th, Fri)</w:t>
            </w:r>
          </w:p>
        </w:tc>
        <w:tc>
          <w:tcPr>
            <w:gridSpan w:val="2"/>
            <w:tcBorders>
              <w:top w:color="000000" w:space="0" w:sz="8" w:val="single"/>
              <w:left w:color="008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8000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rtl w:val="0"/>
              </w:rPr>
              <w:t xml:space="preserve">Minimum Day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sz w:val="18"/>
                <w:szCs w:val="18"/>
                <w:rtl w:val="0"/>
              </w:rPr>
              <w:t xml:space="preserve">(Wed, Conference Weeks, &amp; First Week) </w:t>
            </w:r>
          </w:p>
        </w:tc>
      </w:tr>
      <w:tr>
        <w:trPr>
          <w:cantSplit w:val="1"/>
          <w:trHeight w:val="336.2837837837838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8:20  – 10:30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Instruction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8:20  – 10:30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Instruction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10:30 – 10:50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Shared Reading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10:30 – 10:50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Shared Reading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10:50 – 12:15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10:50 – 12:15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12:15 – 12:40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Instruction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12:15 – 12:40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Instruction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12:40 – 1:00</w:t>
            </w:r>
          </w:p>
        </w:tc>
        <w:tc>
          <w:tcPr>
            <w:tcBorders>
              <w:bottom w:color="000000" w:space="0" w:sz="0" w:val="nil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</w:t>
            </w:r>
          </w:p>
        </w:tc>
        <w:tc>
          <w:tcPr>
            <w:tcBorders>
              <w:left w:color="008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12:40 – 1:00</w:t>
            </w:r>
          </w:p>
        </w:tc>
        <w:tc>
          <w:tcPr>
            <w:tcBorders>
              <w:bottom w:color="000000" w:space="0" w:sz="0" w:val="nil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top w:color="000000" w:space="0" w:sz="0" w:val="nil"/>
              <w:left w:color="008000" w:space="0" w:sz="4" w:val="single"/>
              <w:bottom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12:50 – 1:00</w:t>
            </w:r>
          </w:p>
        </w:tc>
        <w:tc>
          <w:tcPr>
            <w:tcBorders>
              <w:top w:color="000000" w:space="0" w:sz="0" w:val="nil"/>
              <w:bottom w:color="008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Dismissal</w:t>
            </w:r>
          </w:p>
        </w:tc>
        <w:tc>
          <w:tcPr>
            <w:tcBorders>
              <w:top w:color="000000" w:space="0" w:sz="0" w:val="nil"/>
              <w:left w:color="008000" w:space="0" w:sz="4" w:val="single"/>
              <w:bottom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12:50 – 1:00</w:t>
            </w:r>
          </w:p>
        </w:tc>
        <w:tc>
          <w:tcPr>
            <w:tcBorders>
              <w:top w:color="000000" w:space="0" w:sz="0" w:val="nil"/>
              <w:bottom w:color="008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Dismissal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gridSpan w:val="4"/>
            <w:tcBorders>
              <w:top w:color="008000" w:space="0" w:sz="4" w:val="single"/>
              <w:left w:color="008000" w:space="0" w:sz="4" w:val="single"/>
              <w:bottom w:color="000000" w:space="0" w:sz="8" w:val="single"/>
              <w:right w:color="008000" w:space="0" w:sz="4" w:val="single"/>
            </w:tcBorders>
            <w:shd w:fill="ffcfa0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, 2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GRADES</w:t>
            </w:r>
          </w:p>
        </w:tc>
      </w:tr>
      <w:tr>
        <w:trPr>
          <w:cantSplit w:val="1"/>
          <w:trHeight w:val="544.4594594594595" w:hRule="atLeast"/>
          <w:tblHeader w:val="1"/>
        </w:trPr>
        <w:tc>
          <w:tcPr>
            <w:gridSpan w:val="2"/>
            <w:tcBorders>
              <w:top w:color="000000" w:space="0" w:sz="8" w:val="single"/>
              <w:left w:color="008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8000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sz w:val="18"/>
                <w:szCs w:val="18"/>
                <w:rtl w:val="0"/>
              </w:rPr>
              <w:t xml:space="preserve">(M, Tu, Th, Fri)</w:t>
            </w:r>
          </w:p>
        </w:tc>
        <w:tc>
          <w:tcPr>
            <w:gridSpan w:val="2"/>
            <w:tcBorders>
              <w:top w:color="000000" w:space="0" w:sz="8" w:val="single"/>
              <w:left w:color="008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8000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rtl w:val="0"/>
              </w:rPr>
              <w:t xml:space="preserve">Minimum Day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sz w:val="18"/>
                <w:szCs w:val="18"/>
                <w:rtl w:val="0"/>
              </w:rPr>
              <w:t xml:space="preserve">(Wed, Conference Week, &amp; First Week) 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8:10  – 10:05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Main Lesson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8:10  – 10:05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Main Lesson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10:05 – 10:20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10:05 – 10:20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10:20 – 10:35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Shared Reading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10:20 – 10:35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Shared Reading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10:35 – 10:50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10:35 – 10:50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10:50 – 11:40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Period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10:50 – 11:40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right="-60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Period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11:40 – 12:20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 Period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11:40 – 12:30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 Period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12:20  -  1:10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Lunch/Silent Reading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12:30 – 1:15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Lunch/Read Aloud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1:10  –  1:30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1:20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Dismissal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1:30 –   2:05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Third Period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2:10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Dismissal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gridSpan w:val="4"/>
            <w:tcBorders>
              <w:top w:color="008000" w:space="0" w:sz="4" w:val="single"/>
              <w:left w:color="008000" w:space="0" w:sz="4" w:val="single"/>
              <w:bottom w:color="000000" w:space="0" w:sz="8" w:val="single"/>
              <w:right w:color="008000" w:space="0" w:sz="4" w:val="single"/>
            </w:tcBorders>
            <w:shd w:fill="ffcfa0" w:val="clear"/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                3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,4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, 5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GRADES</w:t>
            </w:r>
          </w:p>
        </w:tc>
      </w:tr>
      <w:tr>
        <w:trPr>
          <w:cantSplit w:val="1"/>
          <w:trHeight w:val="544.4594594594595" w:hRule="atLeast"/>
          <w:tblHeader w:val="1"/>
        </w:trPr>
        <w:tc>
          <w:tcPr>
            <w:gridSpan w:val="2"/>
            <w:tcBorders>
              <w:top w:color="000000" w:space="0" w:sz="8" w:val="single"/>
              <w:left w:color="008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color w:val="008000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sz w:val="18"/>
                <w:szCs w:val="18"/>
                <w:rtl w:val="0"/>
              </w:rPr>
              <w:t xml:space="preserve">(M, Tu, Th, Fri)</w:t>
            </w:r>
          </w:p>
        </w:tc>
        <w:tc>
          <w:tcPr>
            <w:gridSpan w:val="2"/>
            <w:tcBorders>
              <w:top w:color="000000" w:space="0" w:sz="8" w:val="single"/>
              <w:left w:color="008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color w:val="008000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rtl w:val="0"/>
              </w:rPr>
              <w:t xml:space="preserve">Minimum Day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sz w:val="18"/>
                <w:szCs w:val="18"/>
                <w:rtl w:val="0"/>
              </w:rPr>
              <w:t xml:space="preserve">(Wed, Conference Week, &amp; First Week) 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8:20  – 10:20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Main Lesson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8:20  – 10:20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Main Lesson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10:20 – 10:35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10:20 – 10:35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Shared Reading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10:35 – 10:50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Shared Reading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10:35 – 10:50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10:50 – 11:40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Period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10:50 – 11:40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Period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11:40 – 12:30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 Period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11:40 – 12:30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 Period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12:30 – 1:15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Recess/Lunch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12:30 – 1:15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Lunch/Assembly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1:15   – 2:05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Third Period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1:20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Dismissal</w:t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2:05   – 2:55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Fourth Period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.2432432432433" w:hRule="atLeast"/>
          <w:tblHeader w:val="1"/>
        </w:trPr>
        <w:tc>
          <w:tcPr>
            <w:tcBorders>
              <w:left w:color="008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2:55   – 3:05</w:t>
            </w:r>
          </w:p>
        </w:tc>
        <w:tc>
          <w:tcPr>
            <w:tcBorders>
              <w:bottom w:color="000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Closing/Dismissal</w:t>
            </w:r>
          </w:p>
        </w:tc>
        <w:tc>
          <w:tcPr>
            <w:tcBorders>
              <w:left w:color="008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.243243243243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fa0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, 7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, 8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GRADES</w:t>
            </w:r>
          </w:p>
        </w:tc>
      </w:tr>
      <w:tr>
        <w:trPr>
          <w:cantSplit w:val="1"/>
          <w:trHeight w:val="544.45945945945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8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color w:val="008000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sz w:val="18"/>
                <w:szCs w:val="18"/>
                <w:rtl w:val="0"/>
              </w:rPr>
              <w:t xml:space="preserve">(M, Tu, Th, Fri)</w:t>
            </w:r>
          </w:p>
        </w:tc>
        <w:tc>
          <w:tcPr>
            <w:gridSpan w:val="2"/>
            <w:tcBorders>
              <w:top w:color="000000" w:space="0" w:sz="8" w:val="single"/>
              <w:left w:color="008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color w:val="008000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rtl w:val="0"/>
              </w:rPr>
              <w:t xml:space="preserve">Minimum Day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sz w:val="18"/>
                <w:szCs w:val="18"/>
                <w:rtl w:val="0"/>
              </w:rPr>
              <w:t xml:space="preserve">(Wed, Conference Week, &amp; First Week) </w:t>
            </w:r>
          </w:p>
        </w:tc>
      </w:tr>
      <w:tr>
        <w:trPr>
          <w:cantSplit w:val="1"/>
          <w:trHeight w:val="288.2432432432433" w:hRule="atLeast"/>
          <w:tblHeader w:val="0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8:20  – 10:20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Main Lesson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8:20  – 10:20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Main Lesson</w:t>
            </w:r>
          </w:p>
        </w:tc>
      </w:tr>
      <w:tr>
        <w:trPr>
          <w:cantSplit w:val="1"/>
          <w:trHeight w:val="288.2432432432433" w:hRule="atLeast"/>
          <w:tblHeader w:val="0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10:20 – 10:35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Shared Reading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10:20 – 10:35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Shared Reading</w:t>
            </w:r>
          </w:p>
        </w:tc>
      </w:tr>
      <w:tr>
        <w:trPr>
          <w:cantSplit w:val="1"/>
          <w:trHeight w:val="288.2432432432433" w:hRule="atLeast"/>
          <w:tblHeader w:val="0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10:35 – 10:50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10:35 – 10:50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</w:t>
            </w:r>
          </w:p>
        </w:tc>
      </w:tr>
      <w:tr>
        <w:trPr>
          <w:cantSplit w:val="1"/>
          <w:trHeight w:val="288.2432432432433" w:hRule="atLeast"/>
          <w:tblHeader w:val="0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10:50 – 11:40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Period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10:50 – 11:40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Period</w:t>
            </w:r>
          </w:p>
        </w:tc>
      </w:tr>
      <w:tr>
        <w:trPr>
          <w:cantSplit w:val="1"/>
          <w:trHeight w:val="288.2432432432433" w:hRule="atLeast"/>
          <w:tblHeader w:val="0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11:40 – 12:30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 Period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11:40 – 12:30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 Period</w:t>
            </w:r>
          </w:p>
        </w:tc>
      </w:tr>
      <w:tr>
        <w:trPr>
          <w:cantSplit w:val="1"/>
          <w:trHeight w:val="288.2432432432433" w:hRule="atLeast"/>
          <w:tblHeader w:val="0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12:30 – 1:15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Lunch/Recess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12:30 – 1:15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Lunch/Assembly</w:t>
            </w:r>
          </w:p>
        </w:tc>
      </w:tr>
      <w:tr>
        <w:trPr>
          <w:cantSplit w:val="1"/>
          <w:trHeight w:val="288.2432432432433" w:hRule="atLeast"/>
          <w:tblHeader w:val="0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1:15   – 2:05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Third Period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1:20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Dismissal</w:t>
            </w:r>
          </w:p>
        </w:tc>
      </w:tr>
      <w:tr>
        <w:trPr>
          <w:cantSplit w:val="1"/>
          <w:trHeight w:val="336.2837837837838" w:hRule="atLeast"/>
          <w:tblHeader w:val="0"/>
        </w:trPr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2:05   – 2:55</w:t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Fourth Period</w:t>
            </w:r>
          </w:p>
        </w:tc>
        <w:tc>
          <w:tcPr>
            <w:tcBorders>
              <w:lef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.2432432432433" w:hRule="atLeast"/>
          <w:tblHeader w:val="0"/>
        </w:trPr>
        <w:tc>
          <w:tcPr>
            <w:tcBorders>
              <w:left w:color="008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2:55   – 3:05</w:t>
            </w:r>
          </w:p>
        </w:tc>
        <w:tc>
          <w:tcPr>
            <w:tcBorders>
              <w:bottom w:color="000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Closing/Dismissal</w:t>
            </w:r>
          </w:p>
        </w:tc>
        <w:tc>
          <w:tcPr>
            <w:tcBorders>
              <w:left w:color="008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8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65C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 w:val="1"/>
    <w:rsid w:val="004D65C9"/>
    <w:pPr>
      <w:keepNext w:val="1"/>
      <w:jc w:val="center"/>
      <w:outlineLvl w:val="7"/>
    </w:pPr>
    <w:rPr>
      <w:b w:val="1"/>
      <w:bCs w:val="1"/>
      <w:color w:val="ff0000"/>
      <w:sz w:val="24"/>
    </w:rPr>
  </w:style>
  <w:style w:type="paragraph" w:styleId="Heading9">
    <w:name w:val="heading 9"/>
    <w:basedOn w:val="Normal"/>
    <w:next w:val="Normal"/>
    <w:link w:val="Heading9Char"/>
    <w:qFormat w:val="1"/>
    <w:rsid w:val="004D65C9"/>
    <w:pPr>
      <w:keepNext w:val="1"/>
      <w:jc w:val="center"/>
      <w:outlineLvl w:val="8"/>
    </w:pPr>
    <w:rPr>
      <w:rFonts w:ascii="Arial" w:cs="Arial" w:hAnsi="Arial"/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8Char" w:customStyle="1">
    <w:name w:val="Heading 8 Char"/>
    <w:basedOn w:val="DefaultParagraphFont"/>
    <w:link w:val="Heading8"/>
    <w:rsid w:val="004D65C9"/>
    <w:rPr>
      <w:rFonts w:ascii="Times New Roman" w:cs="Times New Roman" w:eastAsia="Times New Roman" w:hAnsi="Times New Roman"/>
      <w:b w:val="1"/>
      <w:bCs w:val="1"/>
      <w:color w:val="ff0000"/>
      <w:sz w:val="24"/>
      <w:szCs w:val="20"/>
    </w:rPr>
  </w:style>
  <w:style w:type="character" w:styleId="Heading9Char" w:customStyle="1">
    <w:name w:val="Heading 9 Char"/>
    <w:basedOn w:val="DefaultParagraphFont"/>
    <w:link w:val="Heading9"/>
    <w:rsid w:val="004D65C9"/>
    <w:rPr>
      <w:rFonts w:ascii="Arial" w:cs="Arial" w:eastAsia="Times New Roman" w:hAnsi="Arial"/>
      <w:b w:val="1"/>
      <w:bCs w:val="1"/>
      <w:sz w:val="20"/>
      <w:szCs w:val="20"/>
    </w:rPr>
  </w:style>
  <w:style w:type="paragraph" w:styleId="Header">
    <w:name w:val="header"/>
    <w:basedOn w:val="Normal"/>
    <w:link w:val="HeaderChar"/>
    <w:rsid w:val="004D65C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4D65C9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Bpf340DcQ4U88ehxMkZNK53oxg==">CgMxLjA4AHIhMURYdUdXUk9fXzFYc19CNldTYTJSekV3am9IM2pweXBY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2021-08-19T21:04:00Z</dcterms:created>
  <dc:creator>Heidi Poloynis</dc:creator>
</cp:coreProperties>
</file>